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62DF" w:rsidRDefault="001D4EFD" w:rsidP="00020C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="00020C45" w:rsidRPr="00020C45">
        <w:rPr>
          <w:b/>
          <w:bCs/>
          <w:sz w:val="32"/>
          <w:szCs w:val="32"/>
        </w:rPr>
        <w:t>ávěrečn</w:t>
      </w:r>
      <w:r>
        <w:rPr>
          <w:b/>
          <w:bCs/>
          <w:sz w:val="32"/>
          <w:szCs w:val="32"/>
        </w:rPr>
        <w:t>ý</w:t>
      </w:r>
      <w:r w:rsidR="00020C45" w:rsidRPr="00020C45">
        <w:rPr>
          <w:b/>
          <w:bCs/>
          <w:sz w:val="32"/>
          <w:szCs w:val="32"/>
        </w:rPr>
        <w:t xml:space="preserve"> úč</w:t>
      </w:r>
      <w:r>
        <w:rPr>
          <w:b/>
          <w:bCs/>
          <w:sz w:val="32"/>
          <w:szCs w:val="32"/>
        </w:rPr>
        <w:t>et</w:t>
      </w:r>
      <w:r w:rsidR="00020C45" w:rsidRPr="00020C45">
        <w:rPr>
          <w:b/>
          <w:bCs/>
          <w:sz w:val="32"/>
          <w:szCs w:val="32"/>
        </w:rPr>
        <w:t xml:space="preserve"> DSO Nová Lípa za rok 2019</w:t>
      </w:r>
    </w:p>
    <w:p w:rsidR="001D4EFD" w:rsidRPr="001D4EFD" w:rsidRDefault="001D4EFD" w:rsidP="00020C45">
      <w:pPr>
        <w:jc w:val="center"/>
        <w:rPr>
          <w:sz w:val="32"/>
          <w:szCs w:val="32"/>
        </w:rPr>
      </w:pPr>
      <w:r w:rsidRPr="001D4EFD">
        <w:rPr>
          <w:sz w:val="32"/>
          <w:szCs w:val="32"/>
        </w:rPr>
        <w:t>(schválený</w:t>
      </w:r>
      <w:r>
        <w:rPr>
          <w:sz w:val="32"/>
          <w:szCs w:val="32"/>
        </w:rPr>
        <w:t xml:space="preserve"> Shromážděním starost</w:t>
      </w:r>
      <w:r w:rsidR="00F36720">
        <w:rPr>
          <w:sz w:val="32"/>
          <w:szCs w:val="32"/>
        </w:rPr>
        <w:t>ů</w:t>
      </w:r>
      <w:r>
        <w:rPr>
          <w:sz w:val="32"/>
          <w:szCs w:val="32"/>
        </w:rPr>
        <w:t xml:space="preserve"> DSO Nová Lípa dne </w:t>
      </w:r>
      <w:proofErr w:type="gramStart"/>
      <w:r>
        <w:rPr>
          <w:sz w:val="32"/>
          <w:szCs w:val="32"/>
        </w:rPr>
        <w:t xml:space="preserve">11.6.2020 </w:t>
      </w:r>
      <w:r w:rsidRPr="001D4EFD">
        <w:rPr>
          <w:sz w:val="32"/>
          <w:szCs w:val="32"/>
        </w:rPr>
        <w:t>)</w:t>
      </w:r>
      <w:proofErr w:type="gramEnd"/>
    </w:p>
    <w:p w:rsidR="00020C45" w:rsidRDefault="00020C45" w:rsidP="001D4EFD">
      <w:pPr>
        <w:jc w:val="center"/>
      </w:pPr>
      <w:r w:rsidRPr="00020C45">
        <w:t xml:space="preserve">(§ 17 zákona č. 250/2000 Sb., o rozpočtových pravidlech územních rozpočtů, </w:t>
      </w:r>
      <w:r>
        <w:br/>
      </w:r>
      <w:r w:rsidRPr="00020C45">
        <w:t>ve znění pozdějších předpisů)</w:t>
      </w:r>
    </w:p>
    <w:p w:rsidR="001D4EFD" w:rsidRDefault="001D4EFD" w:rsidP="001D4EFD">
      <w:pPr>
        <w:jc w:val="center"/>
      </w:pPr>
    </w:p>
    <w:p w:rsidR="00020C45" w:rsidRPr="00020C45" w:rsidRDefault="00020C45" w:rsidP="00020C45">
      <w:pPr>
        <w:jc w:val="both"/>
        <w:rPr>
          <w:sz w:val="24"/>
          <w:szCs w:val="24"/>
        </w:rPr>
      </w:pPr>
      <w:r w:rsidRPr="00020C45">
        <w:rPr>
          <w:sz w:val="24"/>
          <w:szCs w:val="24"/>
        </w:rPr>
        <w:t xml:space="preserve">Finanční hospodaření DSO Nová Lípa bylo v roce 2019 v souladu s rozpočtem schváleným na řádném Shromáždění starostů </w:t>
      </w:r>
      <w:r w:rsidR="007E2479" w:rsidRPr="00020C45">
        <w:rPr>
          <w:sz w:val="24"/>
          <w:szCs w:val="24"/>
        </w:rPr>
        <w:t>DSO Nová Lípa</w:t>
      </w:r>
      <w:r w:rsidRPr="00020C45">
        <w:rPr>
          <w:sz w:val="24"/>
          <w:szCs w:val="24"/>
        </w:rPr>
        <w:t xml:space="preserve"> dne 13.12.2018.</w:t>
      </w:r>
    </w:p>
    <w:p w:rsidR="00020C45" w:rsidRPr="00020C45" w:rsidRDefault="00020C45" w:rsidP="00020C45">
      <w:pPr>
        <w:pStyle w:val="Odstavecseseznamem"/>
        <w:numPr>
          <w:ilvl w:val="0"/>
          <w:numId w:val="1"/>
        </w:numPr>
        <w:ind w:left="426"/>
        <w:rPr>
          <w:b/>
          <w:bCs/>
          <w:sz w:val="24"/>
          <w:szCs w:val="24"/>
        </w:rPr>
      </w:pPr>
      <w:r w:rsidRPr="00020C45">
        <w:rPr>
          <w:b/>
          <w:bCs/>
          <w:sz w:val="24"/>
          <w:szCs w:val="24"/>
        </w:rPr>
        <w:t>Údaje o plnění příjmů a výdajů za rok 2019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"/>
        <w:gridCol w:w="1406"/>
        <w:gridCol w:w="1406"/>
        <w:gridCol w:w="1406"/>
        <w:gridCol w:w="1406"/>
        <w:gridCol w:w="986"/>
      </w:tblGrid>
      <w:tr w:rsidR="00020C45" w:rsidRPr="00020C45" w:rsidTr="00020C45">
        <w:trPr>
          <w:trHeight w:val="624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Schválený </w:t>
            </w: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rozpočet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Rozpočtová </w:t>
            </w: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opatření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Upravený rozpočet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Plnění k 31.12.2019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RU</w:t>
            </w:r>
          </w:p>
        </w:tc>
      </w:tr>
      <w:tr w:rsidR="00020C45" w:rsidRPr="00020C45" w:rsidTr="00020C45">
        <w:trPr>
          <w:trHeight w:val="312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Třída 2 – nedaňové příjmy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1 992 942,00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-966 108,55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1 026 833,45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1 026 833,45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20,77%</w:t>
            </w:r>
            <w:proofErr w:type="gramEnd"/>
          </w:p>
        </w:tc>
      </w:tr>
      <w:tr w:rsidR="00020C45" w:rsidRPr="00020C45" w:rsidTr="00020C45">
        <w:trPr>
          <w:trHeight w:val="312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Třída 4 – přijaté transfery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251 400,00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3 666 405,60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3 917 805,60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3 917 805,60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79,23%</w:t>
            </w:r>
            <w:proofErr w:type="gramEnd"/>
          </w:p>
        </w:tc>
      </w:tr>
      <w:tr w:rsidR="00020C45" w:rsidRPr="00020C45" w:rsidTr="00020C45">
        <w:trPr>
          <w:trHeight w:val="312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Příjmy celkem: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2 244 342,00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2 700 297,05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4 944 639,05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4 944 639,05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100,00%</w:t>
            </w:r>
            <w:proofErr w:type="gramEnd"/>
          </w:p>
        </w:tc>
      </w:tr>
      <w:tr w:rsidR="00020C45" w:rsidRPr="00020C45" w:rsidTr="00020C45">
        <w:trPr>
          <w:trHeight w:val="312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Třída 5 – běžné výdaje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2 869 342,00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1 723 093,28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4 592 435,28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4 592 435,28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100,00%</w:t>
            </w:r>
            <w:proofErr w:type="gramEnd"/>
          </w:p>
        </w:tc>
      </w:tr>
      <w:tr w:rsidR="00020C45" w:rsidRPr="00020C45" w:rsidTr="00020C45">
        <w:trPr>
          <w:trHeight w:val="312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Třída 6 – kapitálové výdaje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0,00%</w:t>
            </w:r>
            <w:proofErr w:type="gramEnd"/>
          </w:p>
        </w:tc>
      </w:tr>
      <w:tr w:rsidR="00020C45" w:rsidRPr="00020C45" w:rsidTr="00020C45">
        <w:trPr>
          <w:trHeight w:val="312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Výdaje celkem: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2 869 342,00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1 723 093,28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4 592 435,28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4 592 432,28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100,00%</w:t>
            </w:r>
            <w:proofErr w:type="gramEnd"/>
          </w:p>
        </w:tc>
      </w:tr>
      <w:tr w:rsidR="00020C45" w:rsidRPr="00020C45" w:rsidTr="00020C45">
        <w:trPr>
          <w:trHeight w:val="312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Saldo: </w:t>
            </w:r>
            <w:proofErr w:type="gramStart"/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Příjmy - výdaje</w:t>
            </w:r>
            <w:proofErr w:type="gram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-625 000,00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977 203,77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352 203,77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352 206,77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0C45" w:rsidRPr="00020C45" w:rsidTr="00020C45">
        <w:trPr>
          <w:trHeight w:val="312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Třída 8 - financování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625 000,00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-977 203,77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-352 203,77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-352 206,77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020C45" w:rsidRDefault="00020C45" w:rsidP="00020C45">
      <w:pPr>
        <w:pStyle w:val="Odstavecseseznamem"/>
      </w:pPr>
    </w:p>
    <w:p w:rsidR="00020C45" w:rsidRPr="00020C45" w:rsidRDefault="00020C45" w:rsidP="00020C45">
      <w:pPr>
        <w:pStyle w:val="Odstavecseseznamem"/>
        <w:ind w:left="0"/>
        <w:jc w:val="both"/>
        <w:rPr>
          <w:sz w:val="24"/>
          <w:szCs w:val="24"/>
        </w:rPr>
      </w:pPr>
      <w:r w:rsidRPr="00020C45">
        <w:rPr>
          <w:sz w:val="24"/>
          <w:szCs w:val="24"/>
        </w:rPr>
        <w:t xml:space="preserve">Údaje o plnění rozpočtu příjmů, výdajů a o dalších finančních operacích v plném členění podle rozpočtové skladby (výkaz FIN 2-12) jsou k nahlédnutí u pí. Ing. Alžběty Kolářové, ředitelky </w:t>
      </w:r>
      <w:r w:rsidR="007E2479" w:rsidRPr="00020C45">
        <w:rPr>
          <w:sz w:val="24"/>
          <w:szCs w:val="24"/>
        </w:rPr>
        <w:t>DSO Nová Lípa</w:t>
      </w:r>
      <w:r w:rsidRPr="00020C45">
        <w:rPr>
          <w:sz w:val="24"/>
          <w:szCs w:val="24"/>
        </w:rPr>
        <w:t xml:space="preserve"> v sídle </w:t>
      </w:r>
      <w:r w:rsidR="007E2479" w:rsidRPr="00020C45">
        <w:rPr>
          <w:sz w:val="24"/>
          <w:szCs w:val="24"/>
        </w:rPr>
        <w:t>DSO Nová Lípa</w:t>
      </w:r>
      <w:r w:rsidRPr="00020C45">
        <w:rPr>
          <w:sz w:val="24"/>
          <w:szCs w:val="24"/>
        </w:rPr>
        <w:t>, Mariánské náměstí 718, Černovice. Údaje o hospodaření s majetkem a dalších finančních operacích jsou uvedeny v roční účetní závěrce, ve výkazech Rozvaha, Výkaz zisku a ztráty a Příloha účetní závěrky, které jsou také k nahlédnutí u pí. Ing. Alžběty Kolářové.</w:t>
      </w:r>
    </w:p>
    <w:p w:rsidR="00020C45" w:rsidRPr="00020C45" w:rsidRDefault="00020C45" w:rsidP="00020C45">
      <w:pPr>
        <w:pStyle w:val="Odstavecseseznamem"/>
        <w:ind w:left="0"/>
        <w:jc w:val="both"/>
        <w:rPr>
          <w:sz w:val="24"/>
          <w:szCs w:val="24"/>
        </w:rPr>
      </w:pPr>
    </w:p>
    <w:p w:rsidR="00020C45" w:rsidRPr="00020C45" w:rsidRDefault="00020C45" w:rsidP="00020C45">
      <w:pPr>
        <w:pStyle w:val="Odstavecseseznamem"/>
        <w:numPr>
          <w:ilvl w:val="0"/>
          <w:numId w:val="1"/>
        </w:numPr>
        <w:ind w:left="426"/>
        <w:rPr>
          <w:b/>
          <w:bCs/>
          <w:sz w:val="24"/>
          <w:szCs w:val="24"/>
        </w:rPr>
      </w:pPr>
      <w:r w:rsidRPr="00020C45">
        <w:rPr>
          <w:b/>
          <w:bCs/>
          <w:sz w:val="24"/>
          <w:szCs w:val="24"/>
        </w:rPr>
        <w:t>Stavy na bankovních účtech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4"/>
        <w:gridCol w:w="2030"/>
        <w:gridCol w:w="1878"/>
      </w:tblGrid>
      <w:tr w:rsidR="00020C45" w:rsidRPr="00020C45" w:rsidTr="00020C45">
        <w:trPr>
          <w:trHeight w:val="624"/>
        </w:trPr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účtu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stav účtu </w:t>
            </w: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k 1.1.2019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stav účtu </w:t>
            </w: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k 31.12.2019</w:t>
            </w:r>
          </w:p>
        </w:tc>
      </w:tr>
      <w:tr w:rsidR="00020C45" w:rsidRPr="00020C45" w:rsidTr="00020C45">
        <w:trPr>
          <w:trHeight w:val="312"/>
        </w:trPr>
        <w:tc>
          <w:tcPr>
            <w:tcW w:w="2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ě</w:t>
            </w: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žný účet u ČSOB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1 258 535,77 Kč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1 610 726,14 Kč</w:t>
            </w:r>
          </w:p>
        </w:tc>
      </w:tr>
      <w:tr w:rsidR="00020C45" w:rsidRPr="00020C45" w:rsidTr="00020C45">
        <w:trPr>
          <w:trHeight w:val="312"/>
        </w:trPr>
        <w:tc>
          <w:tcPr>
            <w:tcW w:w="2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běžný účet u ČNB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1 027,07 Kč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1 043,47 Kč</w:t>
            </w:r>
          </w:p>
        </w:tc>
      </w:tr>
    </w:tbl>
    <w:p w:rsidR="00020C45" w:rsidRDefault="00020C45" w:rsidP="00020C45">
      <w:pPr>
        <w:pStyle w:val="Odstavecseseznamem"/>
        <w:ind w:left="0"/>
      </w:pPr>
    </w:p>
    <w:p w:rsidR="00020C45" w:rsidRPr="00020C45" w:rsidRDefault="00020C45" w:rsidP="00020C45">
      <w:pPr>
        <w:pStyle w:val="Odstavecseseznamem"/>
        <w:ind w:left="0"/>
        <w:jc w:val="both"/>
        <w:rPr>
          <w:sz w:val="24"/>
          <w:szCs w:val="24"/>
        </w:rPr>
      </w:pPr>
      <w:r w:rsidRPr="00020C45">
        <w:rPr>
          <w:sz w:val="24"/>
          <w:szCs w:val="24"/>
        </w:rPr>
        <w:t xml:space="preserve">V roce 2019 byly půjčeny finanční prostředky společnosti Via </w:t>
      </w:r>
      <w:proofErr w:type="spellStart"/>
      <w:r w:rsidRPr="00020C45">
        <w:rPr>
          <w:sz w:val="24"/>
          <w:szCs w:val="24"/>
        </w:rPr>
        <w:t>rustica</w:t>
      </w:r>
      <w:proofErr w:type="spellEnd"/>
      <w:r w:rsidRPr="00020C45">
        <w:rPr>
          <w:sz w:val="24"/>
          <w:szCs w:val="24"/>
        </w:rPr>
        <w:t xml:space="preserve"> </w:t>
      </w:r>
      <w:proofErr w:type="spellStart"/>
      <w:r w:rsidRPr="00020C45">
        <w:rPr>
          <w:sz w:val="24"/>
          <w:szCs w:val="24"/>
        </w:rPr>
        <w:t>z.s</w:t>
      </w:r>
      <w:proofErr w:type="spellEnd"/>
      <w:r w:rsidRPr="00020C45">
        <w:rPr>
          <w:sz w:val="24"/>
          <w:szCs w:val="24"/>
        </w:rPr>
        <w:t xml:space="preserve">., na základě Smlouvy o poskytnutí návratné finanční výpomoci, v celkové výši </w:t>
      </w:r>
      <w:proofErr w:type="gramStart"/>
      <w:r w:rsidRPr="00020C45">
        <w:rPr>
          <w:sz w:val="24"/>
          <w:szCs w:val="24"/>
        </w:rPr>
        <w:t>500.000,-</w:t>
      </w:r>
      <w:proofErr w:type="gramEnd"/>
      <w:r w:rsidRPr="00020C45">
        <w:rPr>
          <w:sz w:val="24"/>
          <w:szCs w:val="24"/>
        </w:rPr>
        <w:t xml:space="preserve"> Kč se splatností do</w:t>
      </w:r>
      <w:r>
        <w:rPr>
          <w:sz w:val="24"/>
          <w:szCs w:val="24"/>
        </w:rPr>
        <w:t> </w:t>
      </w:r>
      <w:r w:rsidRPr="00020C45">
        <w:rPr>
          <w:sz w:val="24"/>
          <w:szCs w:val="24"/>
        </w:rPr>
        <w:t>30.6.2020.</w:t>
      </w:r>
    </w:p>
    <w:p w:rsidR="001D4EFD" w:rsidRDefault="001D4EFD" w:rsidP="001D4EFD">
      <w:pPr>
        <w:rPr>
          <w:b/>
          <w:bCs/>
          <w:sz w:val="24"/>
          <w:szCs w:val="24"/>
        </w:rPr>
      </w:pPr>
    </w:p>
    <w:p w:rsidR="00020C45" w:rsidRPr="00020C45" w:rsidRDefault="00020C45" w:rsidP="001D4EFD">
      <w:pPr>
        <w:rPr>
          <w:b/>
          <w:bCs/>
          <w:sz w:val="24"/>
          <w:szCs w:val="24"/>
        </w:rPr>
      </w:pPr>
      <w:r w:rsidRPr="00020C45">
        <w:rPr>
          <w:b/>
          <w:bCs/>
          <w:sz w:val="24"/>
          <w:szCs w:val="24"/>
        </w:rPr>
        <w:lastRenderedPageBreak/>
        <w:t>Údaje o hospodaření s majetkem obce k 31.12.2019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4"/>
        <w:gridCol w:w="2030"/>
        <w:gridCol w:w="1878"/>
      </w:tblGrid>
      <w:tr w:rsidR="00020C45" w:rsidRPr="00020C45" w:rsidTr="00020C45">
        <w:trPr>
          <w:trHeight w:val="624"/>
        </w:trPr>
        <w:tc>
          <w:tcPr>
            <w:tcW w:w="2843" w:type="pct"/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Brutto </w:t>
            </w: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k 31.12.2018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Brutto </w:t>
            </w:r>
            <w:r w:rsidRPr="00020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k 31.12.2019</w:t>
            </w:r>
          </w:p>
        </w:tc>
      </w:tr>
      <w:tr w:rsidR="00020C45" w:rsidRPr="00020C45" w:rsidTr="00020C45">
        <w:trPr>
          <w:trHeight w:val="624"/>
        </w:trPr>
        <w:tc>
          <w:tcPr>
            <w:tcW w:w="2843" w:type="pct"/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022 - Samostatné movité věci a soubory movitých věcí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84 700 Kč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84 700 Kč</w:t>
            </w:r>
          </w:p>
        </w:tc>
      </w:tr>
      <w:tr w:rsidR="00020C45" w:rsidRPr="00020C45" w:rsidTr="00020C45">
        <w:trPr>
          <w:trHeight w:val="312"/>
        </w:trPr>
        <w:tc>
          <w:tcPr>
            <w:tcW w:w="2843" w:type="pct"/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028 – drobný dlouhodobý hmotný majetek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6 095 480 Kč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6 109 970 Kč</w:t>
            </w:r>
          </w:p>
        </w:tc>
      </w:tr>
      <w:tr w:rsidR="00020C45" w:rsidRPr="00020C45" w:rsidTr="00020C45">
        <w:trPr>
          <w:trHeight w:val="624"/>
        </w:trPr>
        <w:tc>
          <w:tcPr>
            <w:tcW w:w="2843" w:type="pct"/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901 - Jiný drobný dlouhodobý nehmotný majetek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17 702 Kč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8 723 Kč</w:t>
            </w:r>
          </w:p>
        </w:tc>
      </w:tr>
      <w:tr w:rsidR="00020C45" w:rsidRPr="00020C45" w:rsidTr="00020C45">
        <w:trPr>
          <w:trHeight w:val="312"/>
        </w:trPr>
        <w:tc>
          <w:tcPr>
            <w:tcW w:w="2843" w:type="pct"/>
            <w:shd w:val="clear" w:color="auto" w:fill="auto"/>
            <w:noWrap/>
            <w:vAlign w:val="bottom"/>
            <w:hideMark/>
          </w:tcPr>
          <w:p w:rsidR="00020C45" w:rsidRPr="00020C45" w:rsidRDefault="00020C45" w:rsidP="0002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902 – Jiný drobný dlouhodobý hmotný majetek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15 114 Kč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20C45" w:rsidRPr="00020C45" w:rsidRDefault="00020C45" w:rsidP="00020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20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27 835 Kč</w:t>
            </w:r>
          </w:p>
        </w:tc>
      </w:tr>
    </w:tbl>
    <w:p w:rsidR="00502BDF" w:rsidRDefault="00502BDF" w:rsidP="00502BDF">
      <w:pPr>
        <w:pStyle w:val="Odstavecseseznamem"/>
        <w:ind w:left="0"/>
      </w:pPr>
    </w:p>
    <w:p w:rsidR="00020C45" w:rsidRPr="00502BDF" w:rsidRDefault="00020C45" w:rsidP="00502BDF">
      <w:pPr>
        <w:pStyle w:val="Odstavecseseznamem"/>
        <w:numPr>
          <w:ilvl w:val="0"/>
          <w:numId w:val="1"/>
        </w:numPr>
        <w:ind w:left="426"/>
        <w:rPr>
          <w:b/>
          <w:bCs/>
          <w:sz w:val="24"/>
          <w:szCs w:val="24"/>
        </w:rPr>
      </w:pPr>
      <w:r w:rsidRPr="00502BDF">
        <w:rPr>
          <w:b/>
          <w:bCs/>
          <w:sz w:val="24"/>
          <w:szCs w:val="24"/>
        </w:rPr>
        <w:t xml:space="preserve">Zpráva o výsledku přezkoumání </w:t>
      </w:r>
      <w:r w:rsidRPr="007E2479">
        <w:rPr>
          <w:b/>
          <w:bCs/>
          <w:sz w:val="24"/>
          <w:szCs w:val="24"/>
        </w:rPr>
        <w:t xml:space="preserve">hospodaření </w:t>
      </w:r>
      <w:r w:rsidR="007E2479" w:rsidRPr="007E2479">
        <w:rPr>
          <w:b/>
          <w:bCs/>
          <w:sz w:val="24"/>
          <w:szCs w:val="24"/>
        </w:rPr>
        <w:t>DSO Nová Lípa</w:t>
      </w:r>
      <w:r w:rsidRPr="00502BDF">
        <w:rPr>
          <w:b/>
          <w:bCs/>
          <w:sz w:val="24"/>
          <w:szCs w:val="24"/>
        </w:rPr>
        <w:t xml:space="preserve"> za rok 2019</w:t>
      </w:r>
    </w:p>
    <w:p w:rsidR="00020C45" w:rsidRDefault="00020C45" w:rsidP="00502BDF">
      <w:pPr>
        <w:jc w:val="both"/>
        <w:rPr>
          <w:sz w:val="24"/>
          <w:szCs w:val="24"/>
        </w:rPr>
      </w:pPr>
      <w:r w:rsidRPr="00502BDF">
        <w:rPr>
          <w:sz w:val="24"/>
          <w:szCs w:val="24"/>
        </w:rPr>
        <w:t>Přezkoumání hospodaření provedl pan Ing. Jiří Pejcha, kontrolor Krajského úřadu Kraje Vysočina. Přezkoumání bylo provedeno v souladu se zákonem č. 420/2004 Sb., o</w:t>
      </w:r>
      <w:r w:rsidR="00502BDF">
        <w:rPr>
          <w:sz w:val="24"/>
          <w:szCs w:val="24"/>
        </w:rPr>
        <w:t> </w:t>
      </w:r>
      <w:r w:rsidRPr="00502BDF">
        <w:rPr>
          <w:sz w:val="24"/>
          <w:szCs w:val="24"/>
        </w:rPr>
        <w:t>přezkoumávání hospodaření územních samosprávných celků a dobrovolných svazků obcí dne 2. září 2019 jako dílčí přezkoumání a dne 29. ledna 2020 jako konečné přezkoumání na</w:t>
      </w:r>
      <w:r w:rsidR="00502BDF">
        <w:rPr>
          <w:sz w:val="24"/>
          <w:szCs w:val="24"/>
        </w:rPr>
        <w:t> </w:t>
      </w:r>
      <w:r w:rsidRPr="00502BDF">
        <w:rPr>
          <w:sz w:val="24"/>
          <w:szCs w:val="24"/>
        </w:rPr>
        <w:t xml:space="preserve">základě žádosti </w:t>
      </w:r>
      <w:r w:rsidR="007E2479" w:rsidRPr="00020C45">
        <w:rPr>
          <w:sz w:val="24"/>
          <w:szCs w:val="24"/>
        </w:rPr>
        <w:t>DSO Nová Lípa</w:t>
      </w:r>
      <w:r w:rsidRPr="00502BDF">
        <w:rPr>
          <w:sz w:val="24"/>
          <w:szCs w:val="24"/>
        </w:rPr>
        <w:t xml:space="preserve">. Zpráva o výsledku hospodaření </w:t>
      </w:r>
      <w:r w:rsidR="007E2479" w:rsidRPr="00020C45">
        <w:rPr>
          <w:sz w:val="24"/>
          <w:szCs w:val="24"/>
        </w:rPr>
        <w:t>DSO Nová Lípa</w:t>
      </w:r>
      <w:r w:rsidRPr="00502BDF">
        <w:rPr>
          <w:sz w:val="24"/>
          <w:szCs w:val="24"/>
        </w:rPr>
        <w:t xml:space="preserve"> za rok 2019 je součástí závěrečného účtu za rok 2019. Při přezkoumání hospodaření </w:t>
      </w:r>
      <w:r w:rsidR="007E2479" w:rsidRPr="00020C45">
        <w:rPr>
          <w:sz w:val="24"/>
          <w:szCs w:val="24"/>
        </w:rPr>
        <w:t xml:space="preserve">DSO Nová Lípa </w:t>
      </w:r>
      <w:r w:rsidRPr="00502BDF">
        <w:rPr>
          <w:sz w:val="24"/>
          <w:szCs w:val="24"/>
        </w:rPr>
        <w:t xml:space="preserve">nebyly zjištěny chyby a nedostatky s výjimkou nedostatků zjištěných při dílčím přezkoumání. Při dílčím přezkoumáním za rok 2019 bylo zjištěno, že k 30.6 nebylo požádáno o přezkoumání hospodaření, resp. nebyl oznámen záměr zadat přezkoumání hospodaření auditorovi. </w:t>
      </w:r>
      <w:r w:rsidR="007E2479" w:rsidRPr="00020C45">
        <w:rPr>
          <w:sz w:val="24"/>
          <w:szCs w:val="24"/>
        </w:rPr>
        <w:t>DSO Nová Lípa</w:t>
      </w:r>
      <w:r w:rsidRPr="00502BDF">
        <w:rPr>
          <w:sz w:val="24"/>
          <w:szCs w:val="24"/>
        </w:rPr>
        <w:t xml:space="preserve"> požádal o přezkoumání hospodaření až 23.7.2019, čímž nebyla splněna zákonná lhůta, že </w:t>
      </w:r>
      <w:r w:rsidR="007E2479" w:rsidRPr="00020C45">
        <w:rPr>
          <w:sz w:val="24"/>
          <w:szCs w:val="24"/>
        </w:rPr>
        <w:t>DSO Nová Lípa</w:t>
      </w:r>
      <w:r w:rsidRPr="00502BDF">
        <w:rPr>
          <w:sz w:val="24"/>
          <w:szCs w:val="24"/>
        </w:rPr>
        <w:t xml:space="preserve"> požádá o přezkoumání hospodaření do 30.6 běžného roku (dle Zákona č. 420/2004 Sb. § 4 ods</w:t>
      </w:r>
      <w:r w:rsidR="00502BDF" w:rsidRPr="00502BDF">
        <w:rPr>
          <w:sz w:val="24"/>
          <w:szCs w:val="24"/>
        </w:rPr>
        <w:t>t</w:t>
      </w:r>
      <w:r w:rsidRPr="00502BDF">
        <w:rPr>
          <w:sz w:val="24"/>
          <w:szCs w:val="24"/>
        </w:rPr>
        <w:t xml:space="preserve">. 1). Plné znění zprávy o provedeném přezkoumání hospodaření </w:t>
      </w:r>
      <w:r w:rsidR="007E2479" w:rsidRPr="00020C45">
        <w:rPr>
          <w:sz w:val="24"/>
          <w:szCs w:val="24"/>
        </w:rPr>
        <w:t>DSO Nová Lípa</w:t>
      </w:r>
      <w:r w:rsidRPr="00502BDF">
        <w:rPr>
          <w:sz w:val="24"/>
          <w:szCs w:val="24"/>
        </w:rPr>
        <w:t xml:space="preserve"> za rok 2019 je vyvěšeno na elektronické úř</w:t>
      </w:r>
      <w:r w:rsidR="00502BDF" w:rsidRPr="00502BDF">
        <w:rPr>
          <w:sz w:val="24"/>
          <w:szCs w:val="24"/>
        </w:rPr>
        <w:t>e</w:t>
      </w:r>
      <w:r w:rsidRPr="00502BDF">
        <w:rPr>
          <w:sz w:val="24"/>
          <w:szCs w:val="24"/>
        </w:rPr>
        <w:t xml:space="preserve">dní desce </w:t>
      </w:r>
      <w:r w:rsidR="007E2479" w:rsidRPr="00020C45">
        <w:rPr>
          <w:sz w:val="24"/>
          <w:szCs w:val="24"/>
        </w:rPr>
        <w:t>DSO Nová Lípa</w:t>
      </w:r>
      <w:r w:rsidRPr="00502BDF">
        <w:rPr>
          <w:sz w:val="24"/>
          <w:szCs w:val="24"/>
        </w:rPr>
        <w:t xml:space="preserve"> a členských obcí.</w:t>
      </w:r>
    </w:p>
    <w:p w:rsidR="00F36720" w:rsidRDefault="00F36720" w:rsidP="00F36720">
      <w:pPr>
        <w:jc w:val="both"/>
        <w:rPr>
          <w:sz w:val="24"/>
          <w:szCs w:val="24"/>
        </w:rPr>
      </w:pPr>
      <w:r w:rsidRPr="00502BDF">
        <w:rPr>
          <w:sz w:val="24"/>
          <w:szCs w:val="24"/>
        </w:rPr>
        <w:t>Ná</w:t>
      </w:r>
      <w:r>
        <w:rPr>
          <w:sz w:val="24"/>
          <w:szCs w:val="24"/>
        </w:rPr>
        <w:t>vrh zá</w:t>
      </w:r>
      <w:r w:rsidRPr="00502BDF">
        <w:rPr>
          <w:sz w:val="24"/>
          <w:szCs w:val="24"/>
        </w:rPr>
        <w:t>věrečného účtu byl zveřejněn na úřední desce i v elektronické podobě dne</w:t>
      </w:r>
      <w:r>
        <w:rPr>
          <w:sz w:val="24"/>
          <w:szCs w:val="24"/>
        </w:rPr>
        <w:t xml:space="preserve"> 19.5.2020. </w:t>
      </w:r>
    </w:p>
    <w:p w:rsidR="00F36720" w:rsidRDefault="00F36720" w:rsidP="00502BDF">
      <w:pPr>
        <w:jc w:val="both"/>
        <w:rPr>
          <w:sz w:val="24"/>
          <w:szCs w:val="24"/>
        </w:rPr>
      </w:pPr>
    </w:p>
    <w:p w:rsidR="00F36720" w:rsidRDefault="00F36720" w:rsidP="00502BDF">
      <w:pPr>
        <w:jc w:val="both"/>
        <w:rPr>
          <w:sz w:val="24"/>
          <w:szCs w:val="24"/>
        </w:rPr>
      </w:pPr>
      <w:r>
        <w:rPr>
          <w:sz w:val="24"/>
          <w:szCs w:val="24"/>
        </w:rPr>
        <w:t>Schváleno usnesením č. 7/2020 Shromáždění starostů DSO Nová Lípa ze dne 11.6.2020</w:t>
      </w:r>
    </w:p>
    <w:p w:rsidR="00502BDF" w:rsidRDefault="00502BDF" w:rsidP="00502BDF">
      <w:pPr>
        <w:jc w:val="both"/>
        <w:rPr>
          <w:sz w:val="24"/>
          <w:szCs w:val="24"/>
        </w:rPr>
      </w:pPr>
    </w:p>
    <w:p w:rsidR="00502BDF" w:rsidRDefault="00502BDF" w:rsidP="00502BDF">
      <w:pPr>
        <w:jc w:val="both"/>
        <w:rPr>
          <w:sz w:val="24"/>
          <w:szCs w:val="24"/>
        </w:rPr>
      </w:pPr>
      <w:r>
        <w:rPr>
          <w:sz w:val="24"/>
          <w:szCs w:val="24"/>
        </w:rPr>
        <w:t>V Č</w:t>
      </w:r>
      <w:r w:rsidR="001D4EFD">
        <w:rPr>
          <w:sz w:val="24"/>
          <w:szCs w:val="24"/>
        </w:rPr>
        <w:t>astrově</w:t>
      </w:r>
      <w:r>
        <w:rPr>
          <w:sz w:val="24"/>
          <w:szCs w:val="24"/>
        </w:rPr>
        <w:t xml:space="preserve">, dne </w:t>
      </w:r>
      <w:r w:rsidR="007E2479">
        <w:rPr>
          <w:sz w:val="24"/>
          <w:szCs w:val="24"/>
        </w:rPr>
        <w:t>1</w:t>
      </w:r>
      <w:r w:rsidR="001D4EFD">
        <w:rPr>
          <w:sz w:val="24"/>
          <w:szCs w:val="24"/>
        </w:rPr>
        <w:t>1</w:t>
      </w:r>
      <w:r w:rsidR="007E2479">
        <w:rPr>
          <w:sz w:val="24"/>
          <w:szCs w:val="24"/>
        </w:rPr>
        <w:t>.</w:t>
      </w:r>
      <w:r w:rsidR="001D4EFD">
        <w:rPr>
          <w:sz w:val="24"/>
          <w:szCs w:val="24"/>
        </w:rPr>
        <w:t>6</w:t>
      </w:r>
      <w:r w:rsidR="007E2479">
        <w:rPr>
          <w:sz w:val="24"/>
          <w:szCs w:val="24"/>
        </w:rPr>
        <w:t>.2020</w:t>
      </w:r>
    </w:p>
    <w:p w:rsidR="00502BDF" w:rsidRDefault="00502BDF" w:rsidP="00502BDF">
      <w:pPr>
        <w:jc w:val="both"/>
        <w:rPr>
          <w:sz w:val="24"/>
          <w:szCs w:val="24"/>
        </w:rPr>
      </w:pPr>
    </w:p>
    <w:p w:rsidR="00F36720" w:rsidRDefault="00F36720" w:rsidP="00502BDF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02BDF" w:rsidTr="00502BDF">
        <w:tc>
          <w:tcPr>
            <w:tcW w:w="3020" w:type="dxa"/>
          </w:tcPr>
          <w:p w:rsidR="00502BDF" w:rsidRDefault="00502BDF" w:rsidP="00502B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Sestavila:</w:t>
            </w:r>
          </w:p>
          <w:p w:rsidR="00502BDF" w:rsidRDefault="00502BDF" w:rsidP="00502B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Pavla Mazancová</w:t>
            </w:r>
          </w:p>
          <w:p w:rsidR="00502BDF" w:rsidRDefault="00502BDF" w:rsidP="00502B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účetní </w:t>
            </w:r>
            <w:r w:rsidR="007E2479" w:rsidRPr="00020C45">
              <w:rPr>
                <w:sz w:val="24"/>
                <w:szCs w:val="24"/>
              </w:rPr>
              <w:t>DSO Nová Lípa</w:t>
            </w:r>
          </w:p>
        </w:tc>
        <w:tc>
          <w:tcPr>
            <w:tcW w:w="3021" w:type="dxa"/>
          </w:tcPr>
          <w:p w:rsidR="00502BDF" w:rsidRDefault="00502BDF" w:rsidP="00502B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502BDF" w:rsidRDefault="00502BDF" w:rsidP="00502B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Schválila:</w:t>
            </w:r>
          </w:p>
          <w:p w:rsidR="00502BDF" w:rsidRDefault="00502BDF" w:rsidP="00502B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Jana Houšková</w:t>
            </w:r>
          </w:p>
          <w:p w:rsidR="00502BDF" w:rsidRDefault="00502BDF" w:rsidP="00502B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předsedkyně </w:t>
            </w:r>
            <w:r w:rsidR="007E2479" w:rsidRPr="00020C45">
              <w:rPr>
                <w:sz w:val="24"/>
                <w:szCs w:val="24"/>
              </w:rPr>
              <w:t>DSO Nová Lípa</w:t>
            </w:r>
          </w:p>
        </w:tc>
      </w:tr>
    </w:tbl>
    <w:p w:rsidR="001D4EFD" w:rsidRDefault="001D4EFD" w:rsidP="00502BDF">
      <w:pPr>
        <w:jc w:val="both"/>
        <w:rPr>
          <w:sz w:val="24"/>
          <w:szCs w:val="24"/>
        </w:rPr>
      </w:pPr>
    </w:p>
    <w:p w:rsidR="00F36720" w:rsidRDefault="00F36720" w:rsidP="00502BDF">
      <w:pPr>
        <w:jc w:val="both"/>
        <w:rPr>
          <w:sz w:val="24"/>
          <w:szCs w:val="24"/>
        </w:rPr>
      </w:pPr>
    </w:p>
    <w:p w:rsidR="001D4EFD" w:rsidRPr="00502BDF" w:rsidRDefault="001D4EFD" w:rsidP="00502BDF">
      <w:pPr>
        <w:jc w:val="both"/>
        <w:rPr>
          <w:sz w:val="24"/>
          <w:szCs w:val="24"/>
        </w:rPr>
      </w:pPr>
      <w:r>
        <w:rPr>
          <w:sz w:val="24"/>
          <w:szCs w:val="24"/>
        </w:rPr>
        <w:t>Schválený závěrečný účet byl zveřejněn na úřední desce i v </w:t>
      </w:r>
      <w:proofErr w:type="spellStart"/>
      <w:proofErr w:type="gramStart"/>
      <w:r>
        <w:rPr>
          <w:sz w:val="24"/>
          <w:szCs w:val="24"/>
        </w:rPr>
        <w:t>el.podobě</w:t>
      </w:r>
      <w:proofErr w:type="spellEnd"/>
      <w:proofErr w:type="gramEnd"/>
      <w:r>
        <w:rPr>
          <w:sz w:val="24"/>
          <w:szCs w:val="24"/>
        </w:rPr>
        <w:t xml:space="preserve"> dne 18.6.2020</w:t>
      </w:r>
    </w:p>
    <w:sectPr w:rsidR="001D4EFD" w:rsidRPr="00502B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0855" w:rsidRDefault="00F60855" w:rsidP="00020C45">
      <w:pPr>
        <w:spacing w:after="0" w:line="240" w:lineRule="auto"/>
      </w:pPr>
      <w:r>
        <w:separator/>
      </w:r>
    </w:p>
  </w:endnote>
  <w:endnote w:type="continuationSeparator" w:id="0">
    <w:p w:rsidR="00F60855" w:rsidRDefault="00F60855" w:rsidP="0002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8839946"/>
      <w:docPartObj>
        <w:docPartGallery w:val="Page Numbers (Bottom of Page)"/>
        <w:docPartUnique/>
      </w:docPartObj>
    </w:sdtPr>
    <w:sdtEndPr/>
    <w:sdtContent>
      <w:p w:rsidR="00020C45" w:rsidRDefault="00020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20C45" w:rsidRDefault="00020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0855" w:rsidRDefault="00F60855" w:rsidP="00020C45">
      <w:pPr>
        <w:spacing w:after="0" w:line="240" w:lineRule="auto"/>
      </w:pPr>
      <w:r>
        <w:separator/>
      </w:r>
    </w:p>
  </w:footnote>
  <w:footnote w:type="continuationSeparator" w:id="0">
    <w:p w:rsidR="00F60855" w:rsidRDefault="00F60855" w:rsidP="00020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E1C50"/>
    <w:multiLevelType w:val="hybridMultilevel"/>
    <w:tmpl w:val="4CA8513E"/>
    <w:lvl w:ilvl="0" w:tplc="3690860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45"/>
    <w:rsid w:val="00020C45"/>
    <w:rsid w:val="001D4EFD"/>
    <w:rsid w:val="002A62DF"/>
    <w:rsid w:val="002F6667"/>
    <w:rsid w:val="00502BDF"/>
    <w:rsid w:val="00586C28"/>
    <w:rsid w:val="007E2479"/>
    <w:rsid w:val="00F36720"/>
    <w:rsid w:val="00F6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27AE"/>
  <w15:chartTrackingRefBased/>
  <w15:docId w15:val="{52BE12B1-74E8-4280-8A9E-ACE2D895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C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2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0C45"/>
  </w:style>
  <w:style w:type="paragraph" w:styleId="Zpat">
    <w:name w:val="footer"/>
    <w:basedOn w:val="Normln"/>
    <w:link w:val="ZpatChar"/>
    <w:uiPriority w:val="99"/>
    <w:unhideWhenUsed/>
    <w:rsid w:val="0002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C45"/>
  </w:style>
  <w:style w:type="table" w:styleId="Mkatabulky">
    <w:name w:val="Table Grid"/>
    <w:basedOn w:val="Normlntabulka"/>
    <w:uiPriority w:val="39"/>
    <w:rsid w:val="0050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Mazancová</dc:creator>
  <cp:keywords/>
  <dc:description/>
  <cp:lastModifiedBy>Alžběta Kolářová</cp:lastModifiedBy>
  <cp:revision>3</cp:revision>
  <dcterms:created xsi:type="dcterms:W3CDTF">2020-06-25T08:42:00Z</dcterms:created>
  <dcterms:modified xsi:type="dcterms:W3CDTF">2020-06-25T08:45:00Z</dcterms:modified>
</cp:coreProperties>
</file>